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49" w:rsidRDefault="00C01849" w:rsidP="003A1B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A1BA3">
        <w:rPr>
          <w:rFonts w:ascii="Times New Roman" w:hAnsi="Times New Roman"/>
          <w:b/>
          <w:sz w:val="28"/>
          <w:szCs w:val="28"/>
        </w:rPr>
        <w:t>Отчет о работе методического объединения учителей математики.</w:t>
      </w:r>
    </w:p>
    <w:p w:rsidR="00C01849" w:rsidRPr="003A1BA3" w:rsidRDefault="00C01849" w:rsidP="003A1B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1755" w:rsidRPr="003A1BA3" w:rsidRDefault="00C01849" w:rsidP="003A1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BA3">
        <w:rPr>
          <w:rFonts w:ascii="Times New Roman" w:hAnsi="Times New Roman"/>
          <w:sz w:val="28"/>
          <w:szCs w:val="28"/>
        </w:rPr>
        <w:t>В учебном году МО учителей математики осуществляет свою работу, исходя из методической темы школы: «Развитие профессиональной компетентности педагога, как фактор повышения качества образования в условиях подготовки к введению ФГОС».</w:t>
      </w:r>
    </w:p>
    <w:p w:rsidR="00C01849" w:rsidRPr="003A1BA3" w:rsidRDefault="00C01849" w:rsidP="003A1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BA3">
        <w:rPr>
          <w:rFonts w:ascii="Times New Roman" w:hAnsi="Times New Roman"/>
          <w:sz w:val="28"/>
          <w:szCs w:val="28"/>
        </w:rPr>
        <w:t>Цель:  Развитие математических способностей учащихся путем осуществления</w:t>
      </w:r>
    </w:p>
    <w:p w:rsidR="00C01849" w:rsidRPr="003A1BA3" w:rsidRDefault="00C01849" w:rsidP="003A1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BA3">
        <w:rPr>
          <w:rFonts w:ascii="Times New Roman" w:hAnsi="Times New Roman"/>
          <w:sz w:val="28"/>
          <w:szCs w:val="28"/>
        </w:rPr>
        <w:t>дифференцированного обучения на уроках математики и во внеурочное время.</w:t>
      </w:r>
    </w:p>
    <w:p w:rsidR="00C01849" w:rsidRPr="003A1BA3" w:rsidRDefault="00C01849" w:rsidP="003A1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BA3">
        <w:rPr>
          <w:rFonts w:ascii="Times New Roman" w:hAnsi="Times New Roman"/>
          <w:sz w:val="28"/>
          <w:szCs w:val="28"/>
        </w:rPr>
        <w:t>Задачи МО:</w:t>
      </w:r>
    </w:p>
    <w:p w:rsidR="00C01849" w:rsidRPr="003A1BA3" w:rsidRDefault="00C01849" w:rsidP="003A1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BA3">
        <w:rPr>
          <w:rFonts w:ascii="Times New Roman" w:hAnsi="Times New Roman"/>
          <w:sz w:val="28"/>
          <w:szCs w:val="28"/>
        </w:rPr>
        <w:t>1. Повышение интереса к изучению предмета и развитие творческих способностей учащихся.</w:t>
      </w:r>
    </w:p>
    <w:p w:rsidR="00C01849" w:rsidRPr="003A1BA3" w:rsidRDefault="00C01849" w:rsidP="003A1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BA3">
        <w:rPr>
          <w:rFonts w:ascii="Times New Roman" w:hAnsi="Times New Roman"/>
          <w:sz w:val="28"/>
          <w:szCs w:val="28"/>
        </w:rPr>
        <w:t>2. Развитие форм мониторинга для учета личных достижений учащихся.</w:t>
      </w:r>
    </w:p>
    <w:p w:rsidR="00C01849" w:rsidRPr="003A1BA3" w:rsidRDefault="00C01849" w:rsidP="003A1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BA3">
        <w:rPr>
          <w:rFonts w:ascii="Times New Roman" w:hAnsi="Times New Roman"/>
          <w:sz w:val="28"/>
          <w:szCs w:val="28"/>
        </w:rPr>
        <w:t>3.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C01849" w:rsidRPr="003A1BA3" w:rsidRDefault="00C01849" w:rsidP="003A1BA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A1BA3">
        <w:rPr>
          <w:color w:val="000000"/>
          <w:sz w:val="28"/>
          <w:szCs w:val="28"/>
        </w:rPr>
        <w:t>Если в недавнем прошлом основной задачей, стоящей перед учителем, была передача ученикам определенной суммы знаний, то в настоящее время на первый план выдвигается задача развития учащихся в процессе обучения. Согласно современной концепции математического образования, его важнейшей целью является «интеллектуальное развитие учащихся, формирование качеств мышления, характерных для математической деятельности необходимых человеку дл</w:t>
      </w:r>
      <w:r w:rsidR="00351755">
        <w:rPr>
          <w:color w:val="000000"/>
          <w:sz w:val="28"/>
          <w:szCs w:val="28"/>
        </w:rPr>
        <w:t>я полноценной жизни в обществе»</w:t>
      </w:r>
      <w:r w:rsidRPr="003A1BA3">
        <w:rPr>
          <w:color w:val="000000"/>
          <w:sz w:val="28"/>
          <w:szCs w:val="28"/>
        </w:rPr>
        <w:t>.</w:t>
      </w:r>
    </w:p>
    <w:p w:rsidR="00C01849" w:rsidRPr="003A1BA3" w:rsidRDefault="00C01849" w:rsidP="003A1BA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3A1BA3">
        <w:rPr>
          <w:color w:val="000000"/>
          <w:sz w:val="28"/>
          <w:szCs w:val="28"/>
        </w:rPr>
        <w:t>Математика в 5-6-х классах, алгебра и геометрия в 7-11-х классах – это те предметы, на материалах которых можно проводить целенаправленную работу по развитию познавательных процессов учащихся.</w:t>
      </w:r>
    </w:p>
    <w:p w:rsidR="00C01849" w:rsidRDefault="00C01849" w:rsidP="003A1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BA3">
        <w:rPr>
          <w:rFonts w:ascii="Times New Roman" w:hAnsi="Times New Roman"/>
          <w:sz w:val="28"/>
          <w:szCs w:val="28"/>
        </w:rPr>
        <w:t>Одним из важных направлений работы МО является подготовка учащихся к ГИА и ЕГЭ. Именно результаты итоговой аттестации учащихся показывают, насколько эффективной является работа учителя.</w:t>
      </w:r>
    </w:p>
    <w:p w:rsidR="00C01849" w:rsidRPr="003A1BA3" w:rsidRDefault="00C01849" w:rsidP="003A1B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году состоялись 4 заседания районного МО:</w:t>
      </w:r>
      <w:r w:rsidR="00351755">
        <w:rPr>
          <w:rFonts w:ascii="Times New Roman" w:hAnsi="Times New Roman"/>
          <w:sz w:val="28"/>
          <w:szCs w:val="28"/>
        </w:rPr>
        <w:t xml:space="preserve"> 27.08, 23.10, 15.01, 18.03. и 3</w:t>
      </w:r>
      <w:r>
        <w:rPr>
          <w:rFonts w:ascii="Times New Roman" w:hAnsi="Times New Roman"/>
          <w:sz w:val="28"/>
          <w:szCs w:val="28"/>
        </w:rPr>
        <w:t xml:space="preserve"> заседания школьного МО. </w:t>
      </w:r>
    </w:p>
    <w:p w:rsidR="00C01849" w:rsidRPr="00A72156" w:rsidRDefault="00C01849" w:rsidP="00A72156">
      <w:pPr>
        <w:spacing w:after="0"/>
        <w:rPr>
          <w:rFonts w:ascii="Times New Roman" w:hAnsi="Times New Roman"/>
          <w:sz w:val="28"/>
          <w:szCs w:val="28"/>
        </w:rPr>
      </w:pPr>
      <w:r w:rsidRPr="00A63123">
        <w:rPr>
          <w:rFonts w:ascii="Times New Roman" w:hAnsi="Times New Roman"/>
          <w:sz w:val="28"/>
          <w:szCs w:val="28"/>
        </w:rPr>
        <w:t xml:space="preserve">В нашей школе хорошей традицией стало проведение предметных недель. Неделя математики стартовала 7 декабря, участниками стали все классы школы, а  подготовке участвовали учителя математики: Семенов В.С., </w:t>
      </w:r>
      <w:proofErr w:type="spellStart"/>
      <w:r w:rsidRPr="00A63123">
        <w:rPr>
          <w:rFonts w:ascii="Times New Roman" w:hAnsi="Times New Roman"/>
          <w:sz w:val="28"/>
          <w:szCs w:val="28"/>
        </w:rPr>
        <w:t>Блиндер</w:t>
      </w:r>
      <w:proofErr w:type="spellEnd"/>
      <w:r w:rsidRPr="00A63123">
        <w:rPr>
          <w:rFonts w:ascii="Times New Roman" w:hAnsi="Times New Roman"/>
          <w:sz w:val="28"/>
          <w:szCs w:val="28"/>
        </w:rPr>
        <w:t xml:space="preserve"> Е.В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 и Капустина Н.В. </w:t>
      </w:r>
      <w:r w:rsidRPr="00A63123">
        <w:rPr>
          <w:rFonts w:ascii="Times New Roman" w:hAnsi="Times New Roman"/>
          <w:sz w:val="28"/>
          <w:szCs w:val="28"/>
        </w:rPr>
        <w:t xml:space="preserve">С первого дня недели  начались  выпуски математических газет, оформление плана, изготовление, кроссвордов, загадок, ребусов. Учителя в течение всей недели </w:t>
      </w:r>
      <w:r>
        <w:rPr>
          <w:rFonts w:ascii="Times New Roman" w:hAnsi="Times New Roman"/>
          <w:sz w:val="28"/>
          <w:szCs w:val="28"/>
        </w:rPr>
        <w:t xml:space="preserve">проводили открытые уроки, также </w:t>
      </w:r>
      <w:r w:rsidRPr="00A63123">
        <w:rPr>
          <w:rFonts w:ascii="Times New Roman" w:hAnsi="Times New Roman"/>
          <w:sz w:val="28"/>
          <w:szCs w:val="28"/>
        </w:rPr>
        <w:t xml:space="preserve">включали в уроки просмотр презентаций, </w:t>
      </w:r>
      <w:r w:rsidRPr="00A63123">
        <w:rPr>
          <w:rFonts w:ascii="Times New Roman" w:hAnsi="Times New Roman"/>
          <w:sz w:val="28"/>
          <w:szCs w:val="28"/>
        </w:rPr>
        <w:lastRenderedPageBreak/>
        <w:t xml:space="preserve">видеосюжетов или мини-видеофильмов на тему математики. </w:t>
      </w:r>
      <w:r w:rsidRPr="00A72156">
        <w:rPr>
          <w:rFonts w:ascii="Times New Roman" w:hAnsi="Times New Roman"/>
          <w:sz w:val="28"/>
          <w:szCs w:val="28"/>
        </w:rPr>
        <w:t>К наиболее ярким мероприятиям этой недели можно отнести</w:t>
      </w:r>
      <w:r w:rsidR="00351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интеллекту</w:t>
      </w:r>
      <w:r w:rsidR="003517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льные игры: </w:t>
      </w:r>
      <w:r w:rsidRPr="00A72156">
        <w:rPr>
          <w:rFonts w:ascii="Times New Roman" w:hAnsi="Times New Roman"/>
          <w:sz w:val="28"/>
          <w:szCs w:val="28"/>
        </w:rPr>
        <w:t>«Суд над</w:t>
      </w:r>
      <w:r>
        <w:rPr>
          <w:rFonts w:ascii="Times New Roman" w:hAnsi="Times New Roman"/>
          <w:sz w:val="28"/>
          <w:szCs w:val="28"/>
        </w:rPr>
        <w:t xml:space="preserve"> компьютерными играми» (11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 «Своя игра» (6б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«Счастливый случай» (8а,8б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), шашечный турнир, м</w:t>
      </w:r>
      <w:r w:rsidRPr="00A72156">
        <w:rPr>
          <w:rFonts w:ascii="Times New Roman" w:hAnsi="Times New Roman"/>
          <w:sz w:val="28"/>
          <w:szCs w:val="28"/>
        </w:rPr>
        <w:t xml:space="preserve">астер-класс по сборке </w:t>
      </w:r>
    </w:p>
    <w:p w:rsidR="00C01849" w:rsidRDefault="00C01849" w:rsidP="00A72156">
      <w:pPr>
        <w:spacing w:after="0"/>
        <w:rPr>
          <w:rFonts w:ascii="Times New Roman" w:hAnsi="Times New Roman"/>
          <w:sz w:val="28"/>
          <w:szCs w:val="28"/>
        </w:rPr>
      </w:pPr>
      <w:r w:rsidRPr="00A72156">
        <w:rPr>
          <w:rFonts w:ascii="Times New Roman" w:hAnsi="Times New Roman"/>
          <w:sz w:val="28"/>
          <w:szCs w:val="28"/>
        </w:rPr>
        <w:t xml:space="preserve">кубик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 w:rsidRPr="00A72156">
        <w:rPr>
          <w:rFonts w:ascii="Times New Roman" w:hAnsi="Times New Roman"/>
          <w:sz w:val="28"/>
          <w:szCs w:val="28"/>
        </w:rPr>
        <w:t>р</w:t>
      </w:r>
      <w:proofErr w:type="gramEnd"/>
      <w:r w:rsidRPr="00A72156">
        <w:rPr>
          <w:rFonts w:ascii="Times New Roman" w:hAnsi="Times New Roman"/>
          <w:sz w:val="28"/>
          <w:szCs w:val="28"/>
        </w:rPr>
        <w:t>убика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51755">
        <w:rPr>
          <w:rFonts w:ascii="Times New Roman" w:hAnsi="Times New Roman"/>
          <w:sz w:val="28"/>
          <w:szCs w:val="28"/>
        </w:rPr>
        <w:t xml:space="preserve"> </w:t>
      </w:r>
      <w:r w:rsidRPr="00A63123">
        <w:rPr>
          <w:rFonts w:ascii="Times New Roman" w:hAnsi="Times New Roman"/>
          <w:sz w:val="28"/>
          <w:szCs w:val="28"/>
        </w:rPr>
        <w:t>Ученики узнали много  ранее неизвестных  дл</w:t>
      </w:r>
      <w:bookmarkEnd w:id="0"/>
      <w:r w:rsidRPr="00A63123">
        <w:rPr>
          <w:rFonts w:ascii="Times New Roman" w:hAnsi="Times New Roman"/>
          <w:sz w:val="28"/>
          <w:szCs w:val="28"/>
        </w:rPr>
        <w:t xml:space="preserve">я них фактов. </w:t>
      </w:r>
    </w:p>
    <w:p w:rsidR="00C01849" w:rsidRDefault="00C01849" w:rsidP="00A721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в 5-8  классах работал кружок «Новая школа». По окончании 3 лет обучения дети получат сертификат. В этом году есть первые выпускники – 8а, 8б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1849" w:rsidRPr="00A63123" w:rsidRDefault="00C01849" w:rsidP="004901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дети участвовали в олимпиадах по математике Результаты</w:t>
      </w:r>
      <w:r w:rsidR="0035175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Кузнецова Анастасия </w:t>
      </w:r>
      <w:r w:rsidRPr="00490108">
        <w:rPr>
          <w:rFonts w:ascii="Times New Roman" w:hAnsi="Times New Roman"/>
          <w:sz w:val="28"/>
          <w:szCs w:val="28"/>
        </w:rPr>
        <w:t>7б к</w:t>
      </w:r>
      <w:r>
        <w:rPr>
          <w:rFonts w:ascii="Times New Roman" w:hAnsi="Times New Roman"/>
          <w:sz w:val="28"/>
          <w:szCs w:val="28"/>
        </w:rPr>
        <w:t xml:space="preserve">ласс, призер районной олимпиады, </w:t>
      </w:r>
      <w:r w:rsidRPr="00490108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дрианов Евгений, 5б класс, </w:t>
      </w:r>
      <w:r w:rsidRPr="00490108">
        <w:rPr>
          <w:rFonts w:ascii="Times New Roman" w:hAnsi="Times New Roman"/>
          <w:sz w:val="28"/>
          <w:szCs w:val="28"/>
        </w:rPr>
        <w:t>победите</w:t>
      </w:r>
      <w:r>
        <w:rPr>
          <w:rFonts w:ascii="Times New Roman" w:hAnsi="Times New Roman"/>
          <w:sz w:val="28"/>
          <w:szCs w:val="28"/>
        </w:rPr>
        <w:t xml:space="preserve">ль малой олимпиады, </w:t>
      </w:r>
      <w:r w:rsidRPr="00490108">
        <w:rPr>
          <w:rFonts w:ascii="Times New Roman" w:hAnsi="Times New Roman"/>
          <w:sz w:val="28"/>
          <w:szCs w:val="28"/>
        </w:rPr>
        <w:t>Быстров Л</w:t>
      </w:r>
      <w:r>
        <w:rPr>
          <w:rFonts w:ascii="Times New Roman" w:hAnsi="Times New Roman"/>
          <w:sz w:val="28"/>
          <w:szCs w:val="28"/>
        </w:rPr>
        <w:t xml:space="preserve">еонид, </w:t>
      </w:r>
      <w:proofErr w:type="spellStart"/>
      <w:r>
        <w:rPr>
          <w:rFonts w:ascii="Times New Roman" w:hAnsi="Times New Roman"/>
          <w:sz w:val="28"/>
          <w:szCs w:val="28"/>
        </w:rPr>
        <w:t>Кочагов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Даниил</w:t>
      </w:r>
      <w:r w:rsidRPr="00490108">
        <w:rPr>
          <w:rFonts w:ascii="Times New Roman" w:hAnsi="Times New Roman"/>
          <w:sz w:val="28"/>
          <w:szCs w:val="28"/>
        </w:rPr>
        <w:t>, 7б класс</w:t>
      </w:r>
      <w:r w:rsidR="00351755">
        <w:rPr>
          <w:rFonts w:ascii="Times New Roman" w:hAnsi="Times New Roman"/>
          <w:sz w:val="28"/>
          <w:szCs w:val="28"/>
        </w:rPr>
        <w:t xml:space="preserve">, Смирнов Максим, 5а класс </w:t>
      </w:r>
      <w:r w:rsidRPr="00490108">
        <w:rPr>
          <w:rFonts w:ascii="Times New Roman" w:hAnsi="Times New Roman"/>
          <w:sz w:val="28"/>
          <w:szCs w:val="28"/>
        </w:rPr>
        <w:t xml:space="preserve"> – призеры региональной олимпиады по математике «Новая школа»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01849" w:rsidRPr="00A72156" w:rsidRDefault="00C01849" w:rsidP="00A72156">
      <w:pPr>
        <w:spacing w:after="0"/>
        <w:rPr>
          <w:rFonts w:ascii="Times New Roman" w:hAnsi="Times New Roman"/>
          <w:sz w:val="28"/>
          <w:szCs w:val="28"/>
        </w:rPr>
      </w:pPr>
      <w:r w:rsidRPr="00A63123">
        <w:rPr>
          <w:rFonts w:ascii="Times New Roman" w:hAnsi="Times New Roman"/>
          <w:sz w:val="28"/>
          <w:szCs w:val="28"/>
        </w:rPr>
        <w:t>В течение учебного года учителя МО и учащиеся занимались проектной деятельностью</w:t>
      </w:r>
      <w:r>
        <w:rPr>
          <w:rFonts w:ascii="Times New Roman" w:hAnsi="Times New Roman"/>
          <w:sz w:val="28"/>
          <w:szCs w:val="28"/>
        </w:rPr>
        <w:t xml:space="preserve"> и участвовали в конкурсах</w:t>
      </w:r>
      <w:r w:rsidRPr="00A63123">
        <w:rPr>
          <w:rFonts w:ascii="Times New Roman" w:hAnsi="Times New Roman"/>
          <w:sz w:val="28"/>
          <w:szCs w:val="28"/>
        </w:rPr>
        <w:t xml:space="preserve">. В результате этой работы были представлены проекты </w:t>
      </w:r>
      <w:r>
        <w:rPr>
          <w:rFonts w:ascii="Times New Roman" w:hAnsi="Times New Roman"/>
          <w:sz w:val="28"/>
          <w:szCs w:val="28"/>
        </w:rPr>
        <w:t xml:space="preserve">на научно-практической конференции. «Сборник логических задач» Иванова </w:t>
      </w:r>
      <w:r w:rsidRPr="00A72156">
        <w:rPr>
          <w:rFonts w:ascii="Times New Roman" w:hAnsi="Times New Roman"/>
          <w:sz w:val="28"/>
          <w:szCs w:val="28"/>
        </w:rPr>
        <w:t>Ирина, Кузнецова Анастасия</w:t>
      </w:r>
      <w:r>
        <w:rPr>
          <w:rFonts w:ascii="Times New Roman" w:hAnsi="Times New Roman"/>
          <w:sz w:val="28"/>
          <w:szCs w:val="28"/>
        </w:rPr>
        <w:t xml:space="preserve"> 7б</w:t>
      </w:r>
      <w:r w:rsidRPr="00A72156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Pr="00A72156">
        <w:rPr>
          <w:rFonts w:ascii="Times New Roman" w:hAnsi="Times New Roman"/>
          <w:sz w:val="28"/>
          <w:szCs w:val="28"/>
        </w:rPr>
        <w:t>Буйнова</w:t>
      </w:r>
      <w:proofErr w:type="spellEnd"/>
      <w:r w:rsidRPr="00A72156">
        <w:rPr>
          <w:rFonts w:ascii="Times New Roman" w:hAnsi="Times New Roman"/>
          <w:sz w:val="28"/>
          <w:szCs w:val="28"/>
        </w:rPr>
        <w:t xml:space="preserve"> М.Н., </w:t>
      </w:r>
      <w:r>
        <w:rPr>
          <w:rFonts w:ascii="Times New Roman" w:hAnsi="Times New Roman"/>
          <w:sz w:val="28"/>
          <w:szCs w:val="28"/>
        </w:rPr>
        <w:t xml:space="preserve">«Электроскоп» Фомин Игорь 6б,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Войлокова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</w:t>
      </w:r>
      <w:r w:rsidR="003832C5">
        <w:rPr>
          <w:rFonts w:ascii="Times New Roman" w:hAnsi="Times New Roman"/>
          <w:sz w:val="28"/>
          <w:szCs w:val="28"/>
        </w:rPr>
        <w:t xml:space="preserve">проект «Эта удивительная пирамида», 5б класс, руководитель </w:t>
      </w:r>
      <w:proofErr w:type="spellStart"/>
      <w:r w:rsidR="003832C5">
        <w:rPr>
          <w:rFonts w:ascii="Times New Roman" w:hAnsi="Times New Roman"/>
          <w:sz w:val="28"/>
          <w:szCs w:val="28"/>
        </w:rPr>
        <w:t>Блиндер</w:t>
      </w:r>
      <w:proofErr w:type="spellEnd"/>
      <w:r w:rsidR="003832C5">
        <w:rPr>
          <w:rFonts w:ascii="Times New Roman" w:hAnsi="Times New Roman"/>
          <w:sz w:val="28"/>
          <w:szCs w:val="28"/>
        </w:rPr>
        <w:t xml:space="preserve"> Е.В., </w:t>
      </w:r>
      <w:r>
        <w:rPr>
          <w:rFonts w:ascii="Times New Roman" w:hAnsi="Times New Roman"/>
          <w:sz w:val="28"/>
          <w:szCs w:val="28"/>
        </w:rPr>
        <w:t>сертификаты участников в конкурсе «Удивительный мир физики».</w:t>
      </w:r>
    </w:p>
    <w:p w:rsidR="00C01849" w:rsidRDefault="00C01849" w:rsidP="00A721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  районное МО учителей физики проводилось в нашей школе, </w:t>
      </w:r>
      <w:proofErr w:type="spellStart"/>
      <w:r>
        <w:rPr>
          <w:rFonts w:ascii="Times New Roman" w:hAnsi="Times New Roman"/>
          <w:sz w:val="28"/>
          <w:szCs w:val="28"/>
        </w:rPr>
        <w:t>Войлокова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проводила открытый урок </w:t>
      </w:r>
      <w:r w:rsidRPr="008C5A51">
        <w:rPr>
          <w:rFonts w:ascii="Times New Roman" w:hAnsi="Times New Roman"/>
          <w:sz w:val="28"/>
          <w:szCs w:val="28"/>
        </w:rPr>
        <w:t>«Закон всемирного тяготения»,</w:t>
      </w:r>
    </w:p>
    <w:p w:rsidR="00C01849" w:rsidRDefault="00C01849" w:rsidP="00A721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апреля в школе прошла конференция руководителей «Школьный калейдоскоп». </w:t>
      </w:r>
      <w:proofErr w:type="spellStart"/>
      <w:r>
        <w:rPr>
          <w:rFonts w:ascii="Times New Roman" w:hAnsi="Times New Roman"/>
          <w:sz w:val="28"/>
          <w:szCs w:val="28"/>
        </w:rPr>
        <w:t>Буйнова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 провела открытый урок  наглядной геометрии по теме «Топологические опыты».</w:t>
      </w:r>
    </w:p>
    <w:p w:rsidR="00C01849" w:rsidRDefault="00C01849" w:rsidP="00A72156">
      <w:pPr>
        <w:spacing w:after="0"/>
        <w:rPr>
          <w:rFonts w:ascii="Times New Roman" w:hAnsi="Times New Roman"/>
          <w:sz w:val="28"/>
          <w:szCs w:val="28"/>
        </w:rPr>
      </w:pPr>
      <w:r w:rsidRPr="00A72156">
        <w:rPr>
          <w:rFonts w:ascii="Times New Roman" w:hAnsi="Times New Roman"/>
          <w:sz w:val="28"/>
          <w:szCs w:val="28"/>
        </w:rPr>
        <w:t>В учебном году учителя МО активно посещали уроки своих коллег с целью обмена опытом.</w:t>
      </w:r>
    </w:p>
    <w:p w:rsidR="003832C5" w:rsidRDefault="003832C5" w:rsidP="00A721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учителей школы были проведены открытые уроки: </w:t>
      </w:r>
    </w:p>
    <w:tbl>
      <w:tblPr>
        <w:tblStyle w:val="a4"/>
        <w:tblW w:w="9646" w:type="dxa"/>
        <w:tblLook w:val="04A0" w:firstRow="1" w:lastRow="0" w:firstColumn="1" w:lastColumn="0" w:noHBand="0" w:noVBand="1"/>
      </w:tblPr>
      <w:tblGrid>
        <w:gridCol w:w="2538"/>
        <w:gridCol w:w="7108"/>
      </w:tblGrid>
      <w:tr w:rsidR="00C01849" w:rsidRPr="00C4771C" w:rsidTr="00351755">
        <w:trPr>
          <w:trHeight w:val="367"/>
        </w:trPr>
        <w:tc>
          <w:tcPr>
            <w:tcW w:w="2538" w:type="dxa"/>
          </w:tcPr>
          <w:p w:rsidR="00C01849" w:rsidRPr="00C4771C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771C">
              <w:rPr>
                <w:rFonts w:ascii="Times New Roman" w:hAnsi="Times New Roman"/>
                <w:sz w:val="28"/>
                <w:szCs w:val="28"/>
              </w:rPr>
              <w:t>Блиндер</w:t>
            </w:r>
            <w:proofErr w:type="spellEnd"/>
            <w:r w:rsidRPr="00C4771C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108" w:type="dxa"/>
          </w:tcPr>
          <w:p w:rsidR="00C01849" w:rsidRPr="00C4771C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1C">
              <w:rPr>
                <w:rFonts w:ascii="Times New Roman" w:hAnsi="Times New Roman"/>
                <w:sz w:val="28"/>
                <w:szCs w:val="28"/>
              </w:rPr>
              <w:t xml:space="preserve">«Закон всемирного тяготения», </w:t>
            </w:r>
            <w:proofErr w:type="spellStart"/>
            <w:r w:rsidRPr="00C4771C">
              <w:rPr>
                <w:rFonts w:ascii="Times New Roman" w:hAnsi="Times New Roman"/>
                <w:sz w:val="28"/>
                <w:szCs w:val="28"/>
              </w:rPr>
              <w:t>Войлокова</w:t>
            </w:r>
            <w:proofErr w:type="spellEnd"/>
            <w:r w:rsidRPr="00C47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01849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1C">
              <w:rPr>
                <w:rFonts w:ascii="Times New Roman" w:hAnsi="Times New Roman"/>
                <w:sz w:val="28"/>
                <w:szCs w:val="28"/>
              </w:rPr>
              <w:t>«Системы двух линейных уравнений с двумя переменными</w:t>
            </w:r>
            <w:proofErr w:type="gramStart"/>
            <w:r w:rsidRPr="00C4771C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spellStart"/>
            <w:proofErr w:type="gramEnd"/>
            <w:r w:rsidRPr="00C4771C">
              <w:rPr>
                <w:rFonts w:ascii="Times New Roman" w:hAnsi="Times New Roman"/>
                <w:sz w:val="28"/>
                <w:szCs w:val="28"/>
              </w:rPr>
              <w:t>Буйнова</w:t>
            </w:r>
            <w:proofErr w:type="spellEnd"/>
            <w:r w:rsidRPr="00C4771C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351755" w:rsidRPr="00C4771C" w:rsidRDefault="00351755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«Степень. Основание и показатель»,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C01849" w:rsidRPr="00C4771C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1C">
              <w:rPr>
                <w:rFonts w:ascii="Times New Roman" w:hAnsi="Times New Roman"/>
                <w:sz w:val="28"/>
                <w:szCs w:val="28"/>
              </w:rPr>
              <w:t>«Геометрия в технологии» Семёнов В.С.</w:t>
            </w:r>
          </w:p>
        </w:tc>
      </w:tr>
      <w:tr w:rsidR="00C01849" w:rsidRPr="00C4771C" w:rsidTr="00351755">
        <w:trPr>
          <w:trHeight w:val="385"/>
        </w:trPr>
        <w:tc>
          <w:tcPr>
            <w:tcW w:w="2538" w:type="dxa"/>
          </w:tcPr>
          <w:p w:rsidR="00C01849" w:rsidRPr="00C4771C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771C">
              <w:rPr>
                <w:rFonts w:ascii="Times New Roman" w:hAnsi="Times New Roman"/>
                <w:sz w:val="28"/>
                <w:szCs w:val="28"/>
              </w:rPr>
              <w:t>Буйнова</w:t>
            </w:r>
            <w:proofErr w:type="spellEnd"/>
            <w:r w:rsidRPr="00C4771C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7108" w:type="dxa"/>
          </w:tcPr>
          <w:p w:rsidR="00C01849" w:rsidRPr="00C4771C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1C">
              <w:rPr>
                <w:rFonts w:ascii="Times New Roman" w:hAnsi="Times New Roman"/>
                <w:sz w:val="28"/>
                <w:szCs w:val="28"/>
              </w:rPr>
              <w:t xml:space="preserve">Решение задач по теме «Параллелограмм» </w:t>
            </w:r>
            <w:proofErr w:type="spellStart"/>
            <w:r w:rsidRPr="00C4771C">
              <w:rPr>
                <w:rFonts w:ascii="Times New Roman" w:hAnsi="Times New Roman"/>
                <w:sz w:val="28"/>
                <w:szCs w:val="28"/>
              </w:rPr>
              <w:t>Блиндер</w:t>
            </w:r>
            <w:proofErr w:type="spellEnd"/>
            <w:r w:rsidRPr="00C4771C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C01849" w:rsidRPr="00C4771C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1C">
              <w:rPr>
                <w:rFonts w:ascii="Times New Roman" w:hAnsi="Times New Roman"/>
                <w:sz w:val="28"/>
                <w:szCs w:val="28"/>
              </w:rPr>
              <w:t>«Составление рецептов»  МБОУ СШ № 2</w:t>
            </w:r>
          </w:p>
          <w:p w:rsidR="00C01849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1C">
              <w:rPr>
                <w:rFonts w:ascii="Times New Roman" w:hAnsi="Times New Roman"/>
                <w:sz w:val="28"/>
                <w:szCs w:val="28"/>
              </w:rPr>
              <w:t>«Геометрия в технологии» Семёнов В.С.</w:t>
            </w:r>
          </w:p>
          <w:p w:rsidR="003832C5" w:rsidRPr="00C4771C" w:rsidRDefault="003832C5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«НОД, НОК»</w:t>
            </w:r>
          </w:p>
        </w:tc>
      </w:tr>
      <w:tr w:rsidR="00C01849" w:rsidRPr="00C4771C" w:rsidTr="00351755">
        <w:trPr>
          <w:trHeight w:val="367"/>
        </w:trPr>
        <w:tc>
          <w:tcPr>
            <w:tcW w:w="2538" w:type="dxa"/>
          </w:tcPr>
          <w:p w:rsidR="00C01849" w:rsidRPr="00C4771C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771C">
              <w:rPr>
                <w:rFonts w:ascii="Times New Roman" w:hAnsi="Times New Roman"/>
                <w:sz w:val="28"/>
                <w:szCs w:val="28"/>
              </w:rPr>
              <w:t>Войлокова</w:t>
            </w:r>
            <w:proofErr w:type="spellEnd"/>
            <w:r w:rsidRPr="00C4771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108" w:type="dxa"/>
          </w:tcPr>
          <w:p w:rsidR="00C01849" w:rsidRPr="00C4771C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1C">
              <w:rPr>
                <w:rFonts w:ascii="Times New Roman" w:hAnsi="Times New Roman"/>
                <w:sz w:val="28"/>
                <w:szCs w:val="28"/>
              </w:rPr>
              <w:t xml:space="preserve">«Составление карты понятий» наглядная геометрия, </w:t>
            </w:r>
            <w:proofErr w:type="spellStart"/>
            <w:r w:rsidRPr="00C4771C">
              <w:rPr>
                <w:rFonts w:ascii="Times New Roman" w:hAnsi="Times New Roman"/>
                <w:sz w:val="28"/>
                <w:szCs w:val="28"/>
              </w:rPr>
              <w:t>Буйнова</w:t>
            </w:r>
            <w:proofErr w:type="spellEnd"/>
            <w:r w:rsidRPr="00C4771C">
              <w:rPr>
                <w:rFonts w:ascii="Times New Roman" w:hAnsi="Times New Roman"/>
                <w:sz w:val="28"/>
                <w:szCs w:val="28"/>
              </w:rPr>
              <w:t xml:space="preserve"> М.Н. </w:t>
            </w:r>
          </w:p>
          <w:p w:rsidR="00C01849" w:rsidRPr="00C4771C" w:rsidRDefault="00C01849" w:rsidP="00C47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1C">
              <w:rPr>
                <w:rFonts w:ascii="Times New Roman" w:hAnsi="Times New Roman"/>
                <w:sz w:val="28"/>
                <w:szCs w:val="28"/>
              </w:rPr>
              <w:t>«Геометрия в технологии» Семёнов В.С.</w:t>
            </w:r>
          </w:p>
        </w:tc>
      </w:tr>
    </w:tbl>
    <w:p w:rsidR="00C01849" w:rsidRDefault="00C01849" w:rsidP="00281737">
      <w:pPr>
        <w:spacing w:after="0"/>
        <w:jc w:val="both"/>
      </w:pPr>
      <w:r w:rsidRPr="008224FA">
        <w:rPr>
          <w:rFonts w:ascii="Times New Roman" w:hAnsi="Times New Roman"/>
          <w:sz w:val="28"/>
          <w:szCs w:val="28"/>
        </w:rPr>
        <w:lastRenderedPageBreak/>
        <w:t xml:space="preserve">В течение года </w:t>
      </w:r>
      <w:r>
        <w:rPr>
          <w:rFonts w:ascii="Times New Roman" w:hAnsi="Times New Roman"/>
          <w:sz w:val="28"/>
          <w:szCs w:val="28"/>
        </w:rPr>
        <w:t>учителя нашего МО обучались на курсах повышения квали</w:t>
      </w:r>
      <w:r w:rsidR="00351755">
        <w:rPr>
          <w:rFonts w:ascii="Times New Roman" w:hAnsi="Times New Roman"/>
          <w:sz w:val="28"/>
          <w:szCs w:val="28"/>
        </w:rPr>
        <w:t xml:space="preserve">фикации, посещали семинары и </w:t>
      </w:r>
      <w:proofErr w:type="spellStart"/>
      <w:r w:rsidR="00351755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бинары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51755">
        <w:rPr>
          <w:rFonts w:ascii="Times New Roman" w:hAnsi="Times New Roman"/>
          <w:sz w:val="28"/>
          <w:szCs w:val="28"/>
        </w:rPr>
        <w:t xml:space="preserve"> </w:t>
      </w:r>
    </w:p>
    <w:p w:rsidR="00C01849" w:rsidRPr="00F2374B" w:rsidRDefault="00C01849" w:rsidP="00281737">
      <w:pPr>
        <w:pStyle w:val="ndfhfb-c4yzdc-cysp0e-darucf-df1zy-eegnhe"/>
        <w:jc w:val="both"/>
        <w:rPr>
          <w:sz w:val="28"/>
          <w:szCs w:val="28"/>
        </w:rPr>
      </w:pPr>
      <w:r w:rsidRPr="00F2374B">
        <w:rPr>
          <w:sz w:val="28"/>
          <w:szCs w:val="28"/>
        </w:rPr>
        <w:t>Обучение, построенное на деятельности ученика</w:t>
      </w:r>
      <w:r w:rsidR="002E359A">
        <w:rPr>
          <w:sz w:val="28"/>
          <w:szCs w:val="28"/>
        </w:rPr>
        <w:t xml:space="preserve"> на уроках и во время внеурочной деятельности, </w:t>
      </w:r>
      <w:r w:rsidRPr="00F2374B">
        <w:rPr>
          <w:sz w:val="28"/>
          <w:szCs w:val="28"/>
        </w:rPr>
        <w:t xml:space="preserve"> и делающее упор на развитие его мышления, более эффективно, чем обучение, построенное на его памяти и многократном репродуктивном повторении заданий. Такое обучение позволяет создать условия для формирования таких социально значимых качеств личности как активность, самостоятельность, креативность, способность к адаптации в условиях информационного общества, для развития коммуникативных способностей и формирования информационной культуры личности. </w:t>
      </w:r>
    </w:p>
    <w:p w:rsidR="00C01849" w:rsidRPr="002E359A" w:rsidRDefault="002E359A" w:rsidP="00281737">
      <w:pPr>
        <w:jc w:val="both"/>
        <w:rPr>
          <w:rFonts w:ascii="Times New Roman" w:hAnsi="Times New Roman"/>
          <w:sz w:val="28"/>
          <w:szCs w:val="28"/>
        </w:rPr>
      </w:pPr>
      <w:r w:rsidRPr="002E359A">
        <w:rPr>
          <w:rFonts w:ascii="Times New Roman" w:hAnsi="Times New Roman"/>
          <w:sz w:val="28"/>
          <w:szCs w:val="28"/>
        </w:rPr>
        <w:t xml:space="preserve">Считаем, что цели и </w:t>
      </w:r>
      <w:proofErr w:type="gramStart"/>
      <w:r w:rsidRPr="002E359A">
        <w:rPr>
          <w:rFonts w:ascii="Times New Roman" w:hAnsi="Times New Roman"/>
          <w:sz w:val="28"/>
          <w:szCs w:val="28"/>
        </w:rPr>
        <w:t>задачи, поставленные в начале учебного года выполнены</w:t>
      </w:r>
      <w:proofErr w:type="gramEnd"/>
      <w:r w:rsidRPr="002E359A">
        <w:rPr>
          <w:rFonts w:ascii="Times New Roman" w:hAnsi="Times New Roman"/>
          <w:sz w:val="28"/>
          <w:szCs w:val="28"/>
        </w:rPr>
        <w:t>, но с работой над методическими темами мы будем продолжать и в следующем году.</w:t>
      </w:r>
    </w:p>
    <w:p w:rsidR="00281737" w:rsidRPr="002E359A" w:rsidRDefault="00281737">
      <w:pPr>
        <w:jc w:val="both"/>
        <w:rPr>
          <w:rFonts w:ascii="Times New Roman" w:hAnsi="Times New Roman"/>
          <w:sz w:val="28"/>
          <w:szCs w:val="28"/>
        </w:rPr>
      </w:pPr>
    </w:p>
    <w:sectPr w:rsidR="00281737" w:rsidRPr="002E359A" w:rsidSect="006C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60D"/>
    <w:rsid w:val="00281737"/>
    <w:rsid w:val="002E359A"/>
    <w:rsid w:val="00351755"/>
    <w:rsid w:val="003832C5"/>
    <w:rsid w:val="003A1BA3"/>
    <w:rsid w:val="00490108"/>
    <w:rsid w:val="004D593E"/>
    <w:rsid w:val="006355B4"/>
    <w:rsid w:val="006C7185"/>
    <w:rsid w:val="00754E35"/>
    <w:rsid w:val="007E0354"/>
    <w:rsid w:val="008224FA"/>
    <w:rsid w:val="008C5A51"/>
    <w:rsid w:val="00A63123"/>
    <w:rsid w:val="00A72156"/>
    <w:rsid w:val="00AF7C3F"/>
    <w:rsid w:val="00C01849"/>
    <w:rsid w:val="00C4771C"/>
    <w:rsid w:val="00DE2DC5"/>
    <w:rsid w:val="00F0560D"/>
    <w:rsid w:val="00F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901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fhfb-c4yzdc-cysp0e-darucf-df1zy-eegnhe">
    <w:name w:val="ndfhfb-c4yzdc-cysp0e-darucf-df1zy-eegnhe"/>
    <w:basedOn w:val="a"/>
    <w:uiPriority w:val="99"/>
    <w:rsid w:val="00F237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7</cp:revision>
  <dcterms:created xsi:type="dcterms:W3CDTF">2016-05-20T06:29:00Z</dcterms:created>
  <dcterms:modified xsi:type="dcterms:W3CDTF">2017-11-07T10:10:00Z</dcterms:modified>
</cp:coreProperties>
</file>